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B" w:rsidRPr="003D525B" w:rsidRDefault="003D525B" w:rsidP="003D525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D525B">
        <w:rPr>
          <w:rFonts w:ascii="Arial" w:eastAsia="Times New Roman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Правила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  <w:t>ведення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диспуту</w:t>
      </w:r>
    </w:p>
    <w:bookmarkEnd w:id="0"/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Диспут</w:t>
      </w: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(в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контексті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КЛБ)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публічне</w:t>
      </w:r>
      <w:proofErr w:type="spellEnd"/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демонстративне</w:t>
      </w:r>
      <w:proofErr w:type="spellEnd"/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зіткнення</w:t>
      </w:r>
      <w:proofErr w:type="spellEnd"/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думок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певного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тексту,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заздалегідь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визначеного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Магістром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Диспут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використовується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для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опанування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таких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вмінь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:</w:t>
      </w:r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глибоке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розуміння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класичного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тексту</w:t>
      </w:r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вивчення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аналіз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великого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об’єму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даних</w:t>
      </w:r>
      <w:proofErr w:type="spellEnd"/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побудова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власної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до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вивченого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матеріалу</w:t>
      </w:r>
      <w:proofErr w:type="spellEnd"/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аргументація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відстоювання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власної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позиції</w:t>
      </w:r>
      <w:proofErr w:type="spellEnd"/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контр-аргументація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спростування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опонента</w:t>
      </w:r>
      <w:proofErr w:type="spellEnd"/>
    </w:p>
    <w:p w:rsidR="003D525B" w:rsidRPr="003D525B" w:rsidRDefault="003D525B" w:rsidP="003D525B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ораторська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майстерність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красномовство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вміння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переконувати</w:t>
      </w:r>
      <w:proofErr w:type="spellEnd"/>
    </w:p>
    <w:p w:rsidR="003D525B" w:rsidRPr="003D525B" w:rsidRDefault="003D525B" w:rsidP="003D525B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визнаний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авторитет,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якому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довірено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обрати текст і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є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фінальним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арбітром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всіх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суперечках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право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дискваліфікувати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команду за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порушення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Правил диспуту.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судді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слухають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виступи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команд і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обирають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переможця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диспуту, детально пояснивши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свою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кінці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думки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експертів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Магістра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розділились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враховується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кількість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голосів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буде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нічия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то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виграє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команда, за яку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голосував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Магістр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Ведучий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слідкує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за форматом та регламентом диспуту.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Зберігає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нейтрадітет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Може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бути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одночасно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експертом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може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виконувати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функції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ведучого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Учасники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диспуту </w:t>
      </w: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дві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по 2-3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людини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готують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обгрунтовують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спростовують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протягом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диспуту 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залежності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жеребу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Теза</w:t>
      </w: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одне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кілька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лаконічних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речень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яких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чітко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викладено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тексту. За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допомогою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тез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учасники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тільки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вступають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боротьбу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між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собою,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але й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прагнуть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досягнути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істини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винести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для себе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інтелектуальні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дивіденди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Обов’язкові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елементи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:</w:t>
      </w:r>
    </w:p>
    <w:p w:rsidR="003D525B" w:rsidRPr="003D525B" w:rsidRDefault="003D525B" w:rsidP="003D525B">
      <w:pPr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Об’єкт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хто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)</w:t>
      </w:r>
    </w:p>
    <w:p w:rsidR="003D525B" w:rsidRPr="003D525B" w:rsidRDefault="003D525B" w:rsidP="003D525B">
      <w:pPr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Предмет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)</w:t>
      </w:r>
    </w:p>
    <w:p w:rsidR="003D525B" w:rsidRPr="003D525B" w:rsidRDefault="003D525B" w:rsidP="003D525B">
      <w:pPr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Дія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робить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)</w:t>
      </w:r>
    </w:p>
    <w:p w:rsidR="003D525B" w:rsidRPr="003D525B" w:rsidRDefault="003D525B" w:rsidP="003D525B">
      <w:pPr>
        <w:numPr>
          <w:ilvl w:val="0"/>
          <w:numId w:val="2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Обгрунтування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чому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)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Обмеження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: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Теза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може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бути прямою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перефразованою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цитатою з тексту,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оскільки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такому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випадку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відображатиме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автора, а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Приклад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основі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притчі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про жабу,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потрапила</w:t>
      </w:r>
      <w:proofErr w:type="spellEnd"/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 xml:space="preserve"> до банки з молоком: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Обставини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важко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передбачити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, тому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жабі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об’єкт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), яка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прагне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вижити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цьому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св</w:t>
      </w:r>
      <w:proofErr w:type="gram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іті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(предмет),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потрібно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готуватись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заздалегідь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дія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),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щоб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бути готовою до будь-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яких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випробувань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обгрунтування</w:t>
      </w:r>
      <w:proofErr w:type="spellEnd"/>
      <w:r w:rsidRPr="003D525B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  <w:lang w:eastAsia="ru-RU"/>
        </w:rPr>
        <w:t>).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ru-RU"/>
        </w:rPr>
        <w:t>Правила диспуту: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Висловлюйся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ясно і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ітко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стверджуй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того, в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чому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розібрався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сам.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Викладай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свою думку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якомога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більш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переконливо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Спирайся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тільки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достовірні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факти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повторюй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того,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тебе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було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сказано.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Поважай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чужу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думку,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умій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вислухати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її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навіть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згоден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r w:rsidRPr="003D52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 нею</w:t>
      </w: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Будь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витриманим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Не перебивай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виступаючого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Не давай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особистісних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оцінок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. Правоту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доводь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доводами, а не криком. 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Якщо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доведено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помилковість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твоїй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позиції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, май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мужність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визнати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свою неправоту.</w:t>
      </w:r>
    </w:p>
    <w:p w:rsidR="003D525B" w:rsidRPr="003D525B" w:rsidRDefault="003D525B" w:rsidP="003D525B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Нехай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головним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ідсумком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диспуту стане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твоє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просування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по нелегкому шляху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осягнення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істини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.</w:t>
      </w: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Формат: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Кожна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команда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готує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три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текстом.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Перед початком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виступу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проводить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жеребкування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визначає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команду-автора, яка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захищатиме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свою тезу, і команду-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яка буде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її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спростовувати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Команда-автор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Магістру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експертам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опонентам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три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свої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перед початком диспуту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друковний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текст  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аркуші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5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екземплярах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обирають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одну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трьох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тез. Диспут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розпочинається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того,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один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членів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-автора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досл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івно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тезу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дошці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Уточнюючі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можна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ставити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лише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дозволу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ведучого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диспуту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форматі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«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правильно я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зрозумів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…».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Контр-тезу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доц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ільно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починати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«Наша команда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згодна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наведеною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тезою, тому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…». Один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учасників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команди-опонента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її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дошці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ідсилююча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теза повинна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враховувати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контр-тезу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Один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учасників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команди-опонента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її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дошці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Фінальна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промова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повинна бути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лаконічним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ідсумком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всього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диспуту,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переконає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вашій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правоті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Один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учасників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команди-опонента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записує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її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дошці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контр-тезі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ідсилюючій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тезі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фінальній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промові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дозволяється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наводити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аргументи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спираючись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оригінальний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текст.</w:t>
      </w:r>
    </w:p>
    <w:p w:rsidR="003D525B" w:rsidRPr="003D525B" w:rsidRDefault="003D525B" w:rsidP="003D525B">
      <w:pPr>
        <w:numPr>
          <w:ilvl w:val="0"/>
          <w:numId w:val="4"/>
        </w:numPr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виносять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рішення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щодо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переможця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такими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критеріями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</w:p>
    <w:p w:rsidR="003D525B" w:rsidRPr="003D525B" w:rsidRDefault="003D525B" w:rsidP="003D525B">
      <w:pPr>
        <w:numPr>
          <w:ilvl w:val="0"/>
          <w:numId w:val="5"/>
        </w:numPr>
        <w:ind w:left="1440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вдалось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автору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відстояти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свою тезу? </w:t>
      </w:r>
    </w:p>
    <w:p w:rsidR="003D525B" w:rsidRPr="003D525B" w:rsidRDefault="003D525B" w:rsidP="003D525B">
      <w:pPr>
        <w:numPr>
          <w:ilvl w:val="0"/>
          <w:numId w:val="5"/>
        </w:numPr>
        <w:ind w:left="1440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вдалось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і-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опоненту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спростувати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тезу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-автора?</w:t>
      </w:r>
    </w:p>
    <w:p w:rsidR="003D525B" w:rsidRPr="003D525B" w:rsidRDefault="003D525B" w:rsidP="003D525B">
      <w:pPr>
        <w:ind w:left="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ішення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суддів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не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підлягає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оскарженню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D525B" w:rsidRPr="003D525B" w:rsidRDefault="003D525B" w:rsidP="003D525B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11.  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Додаткові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номінації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</w:p>
    <w:p w:rsidR="003D525B" w:rsidRPr="003D525B" w:rsidRDefault="003D525B" w:rsidP="003D525B">
      <w:pPr>
        <w:numPr>
          <w:ilvl w:val="0"/>
          <w:numId w:val="6"/>
        </w:numPr>
        <w:ind w:left="1440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Кращий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виступ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красномовство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переконливість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конкретного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учасника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будь-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яко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3D525B" w:rsidRPr="003D525B" w:rsidRDefault="003D525B" w:rsidP="003D525B">
      <w:pPr>
        <w:numPr>
          <w:ilvl w:val="0"/>
          <w:numId w:val="6"/>
        </w:numPr>
        <w:ind w:left="1440"/>
        <w:jc w:val="lef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Згуртованість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−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злагоджена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робота на результат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однієї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команд.</w:t>
      </w:r>
    </w:p>
    <w:p w:rsidR="003D525B" w:rsidRPr="003D525B" w:rsidRDefault="003D525B" w:rsidP="003D525B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25B" w:rsidRPr="003D525B" w:rsidRDefault="003D525B" w:rsidP="003D525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Регламент</w:t>
      </w:r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Жеребкування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капітани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2.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Ознайомлення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трьома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тезами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3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Вибі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автора для диспуту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Магістр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4.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Аргументація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(команда-автор), 5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459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5.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Уточнюючі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2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459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6. </w:t>
      </w:r>
      <w:proofErr w:type="spellStart"/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ідготовка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контр-тези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5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45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7.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Аргументація</w:t>
      </w:r>
      <w:proofErr w:type="spellEnd"/>
      <w:r w:rsidRPr="003D5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контр-тези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3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8.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Уточнюючі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(команда-автор), 2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9. </w:t>
      </w:r>
      <w:proofErr w:type="spellStart"/>
      <w:proofErr w:type="gramStart"/>
      <w:r w:rsidRPr="003D525B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000000"/>
          <w:lang w:eastAsia="ru-RU"/>
        </w:rPr>
        <w:t>ідготовка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підсилюючих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тез (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обидві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), 5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10. </w:t>
      </w:r>
      <w:proofErr w:type="spellStart"/>
      <w:proofErr w:type="gramStart"/>
      <w:r w:rsidRPr="003D525B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000000"/>
          <w:lang w:eastAsia="ru-RU"/>
        </w:rPr>
        <w:t>ідсилююча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теза </w:t>
      </w: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(команда-автор), 3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459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11.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Уточнюючі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45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12. </w:t>
      </w:r>
      <w:proofErr w:type="spellStart"/>
      <w:proofErr w:type="gramStart"/>
      <w:r w:rsidRPr="003D525B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000000"/>
          <w:lang w:eastAsia="ru-RU"/>
        </w:rPr>
        <w:t>ідсилююча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теза </w:t>
      </w: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(команда-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опонент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3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13.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Уточнюючі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(команда-автор),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14. </w:t>
      </w:r>
      <w:proofErr w:type="spellStart"/>
      <w:proofErr w:type="gramStart"/>
      <w:r w:rsidRPr="003D525B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D525B">
        <w:rPr>
          <w:rFonts w:ascii="Arial" w:eastAsia="Times New Roman" w:hAnsi="Arial" w:cs="Arial"/>
          <w:color w:val="000000"/>
          <w:lang w:eastAsia="ru-RU"/>
        </w:rPr>
        <w:t>ідготовка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фінальних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промов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обидві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), 5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15.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Фінальна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промова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(команда-автор),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46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000000"/>
          <w:lang w:eastAsia="ru-RU"/>
        </w:rPr>
        <w:t xml:space="preserve">16.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Фінальна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000000"/>
          <w:lang w:eastAsia="ru-RU"/>
        </w:rPr>
        <w:t>промова</w:t>
      </w:r>
      <w:proofErr w:type="spellEnd"/>
      <w:r w:rsidRPr="003D52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(команда-автор), 1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17.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Обговорення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голосування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5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3D525B" w:rsidRPr="003D525B" w:rsidRDefault="003D525B" w:rsidP="003D525B">
      <w:pPr>
        <w:ind w:left="189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18.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Аналіз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диспуту та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оголошення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результатів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експерти</w:t>
      </w:r>
      <w:proofErr w:type="spell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Магі</w:t>
      </w:r>
      <w:proofErr w:type="gram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</w:t>
      </w:r>
      <w:proofErr w:type="spellEnd"/>
      <w:proofErr w:type="gramEnd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), 10 </w:t>
      </w:r>
      <w:proofErr w:type="spellStart"/>
      <w:r w:rsidRPr="003D525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хв</w:t>
      </w:r>
      <w:proofErr w:type="spellEnd"/>
    </w:p>
    <w:p w:rsidR="005F6CF9" w:rsidRDefault="003D525B"/>
    <w:sectPr w:rsidR="005F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28C"/>
    <w:multiLevelType w:val="multilevel"/>
    <w:tmpl w:val="8428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B76"/>
    <w:multiLevelType w:val="multilevel"/>
    <w:tmpl w:val="505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E5E5F"/>
    <w:multiLevelType w:val="multilevel"/>
    <w:tmpl w:val="4D9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E05D2"/>
    <w:multiLevelType w:val="multilevel"/>
    <w:tmpl w:val="FA2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F7552"/>
    <w:multiLevelType w:val="multilevel"/>
    <w:tmpl w:val="3CE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73680"/>
    <w:multiLevelType w:val="multilevel"/>
    <w:tmpl w:val="2522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5B"/>
    <w:rsid w:val="00167823"/>
    <w:rsid w:val="003D525B"/>
    <w:rsid w:val="007C0CDD"/>
    <w:rsid w:val="00BC5F7F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Михайлович Андруховець</dc:creator>
  <cp:lastModifiedBy>Петро Михайлович Андруховець</cp:lastModifiedBy>
  <cp:revision>1</cp:revision>
  <dcterms:created xsi:type="dcterms:W3CDTF">2016-10-24T14:34:00Z</dcterms:created>
  <dcterms:modified xsi:type="dcterms:W3CDTF">2016-10-24T14:35:00Z</dcterms:modified>
</cp:coreProperties>
</file>